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97" w:rsidRPr="00F251A9" w:rsidRDefault="004977EC" w:rsidP="002F784D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2"/>
          <w:szCs w:val="22"/>
        </w:rPr>
      </w:pPr>
      <w:r w:rsidRPr="00F251A9">
        <w:rPr>
          <w:rFonts w:ascii="Tahoma" w:hAnsi="Tahoma" w:cs="Tahoma"/>
          <w:b/>
          <w:i/>
          <w:sz w:val="22"/>
          <w:szCs w:val="22"/>
        </w:rPr>
        <w:t>ORDEN DEL DÍA DE</w:t>
      </w:r>
      <w:r w:rsidR="000A0F7E" w:rsidRPr="00F251A9">
        <w:rPr>
          <w:rFonts w:ascii="Tahoma" w:hAnsi="Tahoma" w:cs="Tahoma"/>
          <w:b/>
          <w:i/>
          <w:sz w:val="22"/>
          <w:szCs w:val="22"/>
        </w:rPr>
        <w:t xml:space="preserve"> </w:t>
      </w:r>
      <w:r w:rsidR="002D2874" w:rsidRPr="00F251A9">
        <w:rPr>
          <w:rFonts w:ascii="Tahoma" w:hAnsi="Tahoma" w:cs="Tahoma"/>
          <w:b/>
          <w:i/>
          <w:sz w:val="22"/>
          <w:szCs w:val="22"/>
        </w:rPr>
        <w:t>L</w:t>
      </w:r>
      <w:r w:rsidR="000A0F7E" w:rsidRPr="00F251A9">
        <w:rPr>
          <w:rFonts w:ascii="Tahoma" w:hAnsi="Tahoma" w:cs="Tahoma"/>
          <w:b/>
          <w:i/>
          <w:sz w:val="22"/>
          <w:szCs w:val="22"/>
        </w:rPr>
        <w:t>A</w:t>
      </w:r>
      <w:r w:rsidRPr="00F251A9">
        <w:rPr>
          <w:rFonts w:ascii="Tahoma" w:hAnsi="Tahoma" w:cs="Tahoma"/>
          <w:b/>
          <w:i/>
          <w:sz w:val="22"/>
          <w:szCs w:val="22"/>
        </w:rPr>
        <w:t xml:space="preserve"> </w:t>
      </w:r>
      <w:r w:rsidR="000A0F7E" w:rsidRPr="00F251A9">
        <w:rPr>
          <w:rFonts w:ascii="Tahoma" w:hAnsi="Tahoma" w:cs="Tahoma"/>
          <w:b/>
          <w:i/>
          <w:sz w:val="22"/>
          <w:szCs w:val="22"/>
        </w:rPr>
        <w:t xml:space="preserve">SESIÓN </w:t>
      </w:r>
      <w:r w:rsidR="00607397" w:rsidRPr="00F251A9">
        <w:rPr>
          <w:rFonts w:ascii="Tahoma" w:hAnsi="Tahoma" w:cs="Tahoma"/>
          <w:b/>
          <w:i/>
          <w:sz w:val="22"/>
          <w:szCs w:val="22"/>
        </w:rPr>
        <w:t>ORDINARIA</w:t>
      </w:r>
      <w:r w:rsidR="0052131F" w:rsidRPr="00F251A9">
        <w:rPr>
          <w:rFonts w:ascii="Tahoma" w:hAnsi="Tahoma" w:cs="Tahoma"/>
          <w:b/>
          <w:i/>
          <w:sz w:val="22"/>
          <w:szCs w:val="22"/>
        </w:rPr>
        <w:t xml:space="preserve"> CONVOCADA PARA EL</w:t>
      </w:r>
      <w:r w:rsidR="00607397" w:rsidRPr="00F251A9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2D2874" w:rsidRPr="00F251A9" w:rsidRDefault="002F784D" w:rsidP="002F784D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2"/>
          <w:szCs w:val="22"/>
        </w:rPr>
      </w:pPr>
      <w:r w:rsidRPr="00F251A9">
        <w:rPr>
          <w:rFonts w:ascii="Tahoma" w:hAnsi="Tahoma" w:cs="Tahoma"/>
          <w:b/>
          <w:i/>
          <w:sz w:val="22"/>
          <w:szCs w:val="22"/>
        </w:rPr>
        <w:t xml:space="preserve">MIÉRCOLES </w:t>
      </w:r>
      <w:r w:rsidR="00B22E69">
        <w:rPr>
          <w:rFonts w:ascii="Tahoma" w:hAnsi="Tahoma" w:cs="Tahoma"/>
          <w:b/>
          <w:i/>
          <w:sz w:val="22"/>
          <w:szCs w:val="22"/>
        </w:rPr>
        <w:t>14</w:t>
      </w:r>
      <w:r w:rsidR="007F1C6F" w:rsidRPr="00F251A9">
        <w:rPr>
          <w:rFonts w:ascii="Tahoma" w:hAnsi="Tahoma" w:cs="Tahoma"/>
          <w:b/>
          <w:i/>
          <w:sz w:val="22"/>
          <w:szCs w:val="22"/>
        </w:rPr>
        <w:t xml:space="preserve"> DE </w:t>
      </w:r>
      <w:r w:rsidR="00B22E69">
        <w:rPr>
          <w:rFonts w:ascii="Tahoma" w:hAnsi="Tahoma" w:cs="Tahoma"/>
          <w:b/>
          <w:i/>
          <w:sz w:val="22"/>
          <w:szCs w:val="22"/>
        </w:rPr>
        <w:t xml:space="preserve">OCTUBRE </w:t>
      </w:r>
      <w:r w:rsidR="003310E0" w:rsidRPr="00F251A9">
        <w:rPr>
          <w:rFonts w:ascii="Tahoma" w:hAnsi="Tahoma" w:cs="Tahoma"/>
          <w:b/>
          <w:i/>
          <w:sz w:val="22"/>
          <w:szCs w:val="22"/>
        </w:rPr>
        <w:t xml:space="preserve">DEL </w:t>
      </w:r>
      <w:r w:rsidR="00A556C2" w:rsidRPr="00F251A9">
        <w:rPr>
          <w:rFonts w:ascii="Tahoma" w:hAnsi="Tahoma" w:cs="Tahoma"/>
          <w:b/>
          <w:i/>
          <w:sz w:val="22"/>
          <w:szCs w:val="22"/>
        </w:rPr>
        <w:t>AÑO 2020</w:t>
      </w:r>
      <w:r w:rsidR="002D2874" w:rsidRPr="00F251A9">
        <w:rPr>
          <w:rFonts w:ascii="Tahoma" w:hAnsi="Tahoma" w:cs="Tahoma"/>
          <w:b/>
          <w:i/>
          <w:sz w:val="22"/>
          <w:szCs w:val="22"/>
        </w:rPr>
        <w:t>.</w:t>
      </w:r>
    </w:p>
    <w:p w:rsidR="002D2874" w:rsidRDefault="003310E0" w:rsidP="002F784D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2"/>
          <w:szCs w:val="22"/>
        </w:rPr>
      </w:pPr>
      <w:r w:rsidRPr="00F251A9">
        <w:rPr>
          <w:rFonts w:ascii="Tahoma" w:hAnsi="Tahoma" w:cs="Tahoma"/>
          <w:b/>
          <w:i/>
          <w:sz w:val="22"/>
          <w:szCs w:val="22"/>
        </w:rPr>
        <w:t>1</w:t>
      </w:r>
      <w:r w:rsidR="00B22E69">
        <w:rPr>
          <w:rFonts w:ascii="Tahoma" w:hAnsi="Tahoma" w:cs="Tahoma"/>
          <w:b/>
          <w:i/>
          <w:sz w:val="22"/>
          <w:szCs w:val="22"/>
        </w:rPr>
        <w:t>2</w:t>
      </w:r>
      <w:r w:rsidRPr="00F251A9">
        <w:rPr>
          <w:rFonts w:ascii="Tahoma" w:hAnsi="Tahoma" w:cs="Tahoma"/>
          <w:b/>
          <w:i/>
          <w:sz w:val="22"/>
          <w:szCs w:val="22"/>
        </w:rPr>
        <w:t xml:space="preserve">:00 </w:t>
      </w:r>
      <w:r w:rsidR="002D2874" w:rsidRPr="00F251A9">
        <w:rPr>
          <w:rFonts w:ascii="Tahoma" w:hAnsi="Tahoma" w:cs="Tahoma"/>
          <w:b/>
          <w:i/>
          <w:sz w:val="22"/>
          <w:szCs w:val="22"/>
        </w:rPr>
        <w:t>HORAS.</w:t>
      </w:r>
    </w:p>
    <w:p w:rsidR="006B7EE8" w:rsidRDefault="006B7EE8" w:rsidP="002F784D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2"/>
          <w:szCs w:val="22"/>
        </w:rPr>
      </w:pPr>
    </w:p>
    <w:p w:rsidR="006B7EE8" w:rsidRPr="006B7EE8" w:rsidRDefault="006B7EE8" w:rsidP="006B7EE8">
      <w:pPr>
        <w:spacing w:line="360" w:lineRule="auto"/>
        <w:jc w:val="both"/>
        <w:rPr>
          <w:rFonts w:ascii="Tahoma" w:hAnsi="Tahoma" w:cs="Tahoma"/>
          <w:bCs/>
          <w:i/>
          <w:sz w:val="22"/>
          <w:szCs w:val="22"/>
        </w:rPr>
      </w:pPr>
    </w:p>
    <w:p w:rsidR="006B7EE8" w:rsidRPr="006B7EE8" w:rsidRDefault="006B7EE8" w:rsidP="006B7EE8">
      <w:pPr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6B7EE8">
        <w:rPr>
          <w:rFonts w:ascii="Tahoma" w:hAnsi="Tahoma" w:cs="Tahoma"/>
          <w:b/>
          <w:bCs/>
          <w:i/>
          <w:iCs/>
          <w:sz w:val="22"/>
          <w:szCs w:val="22"/>
        </w:rPr>
        <w:t>I.-</w:t>
      </w:r>
      <w:r w:rsidRPr="006B7EE8">
        <w:rPr>
          <w:rFonts w:ascii="Tahoma" w:hAnsi="Tahoma" w:cs="Tahoma"/>
          <w:i/>
          <w:iCs/>
          <w:sz w:val="22"/>
          <w:szCs w:val="22"/>
        </w:rPr>
        <w:t xml:space="preserve"> LECTURA DEL ORDEN DEL DÍA.</w:t>
      </w:r>
    </w:p>
    <w:p w:rsidR="006B7EE8" w:rsidRPr="006B7EE8" w:rsidRDefault="006B7EE8" w:rsidP="006B7EE8">
      <w:pPr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</w:p>
    <w:p w:rsidR="006B7EE8" w:rsidRPr="006B7EE8" w:rsidRDefault="006B7EE8" w:rsidP="006B7EE8">
      <w:pPr>
        <w:pStyle w:val="Textoindependiente2"/>
        <w:rPr>
          <w:rFonts w:ascii="Tahoma" w:hAnsi="Tahoma" w:cs="Tahoma"/>
          <w:b w:val="0"/>
          <w:i/>
          <w:iCs/>
          <w:sz w:val="22"/>
          <w:szCs w:val="22"/>
        </w:rPr>
      </w:pPr>
      <w:r w:rsidRPr="006B7EE8">
        <w:rPr>
          <w:rFonts w:ascii="Tahoma" w:hAnsi="Tahoma" w:cs="Tahoma"/>
          <w:bCs w:val="0"/>
          <w:i/>
          <w:iCs/>
          <w:sz w:val="22"/>
          <w:szCs w:val="22"/>
        </w:rPr>
        <w:t>II.-</w:t>
      </w:r>
      <w:r w:rsidRPr="006B7EE8">
        <w:rPr>
          <w:rFonts w:ascii="Tahoma" w:hAnsi="Tahoma" w:cs="Tahoma"/>
          <w:b w:val="0"/>
          <w:bCs w:val="0"/>
          <w:i/>
          <w:iCs/>
          <w:sz w:val="22"/>
          <w:szCs w:val="22"/>
        </w:rPr>
        <w:t xml:space="preserve"> </w:t>
      </w:r>
      <w:r w:rsidRPr="006B7EE8">
        <w:rPr>
          <w:rStyle w:val="Fuentedepe1e1rrafopredeter"/>
          <w:b w:val="0"/>
          <w:i/>
          <w:iCs/>
          <w:sz w:val="22"/>
          <w:szCs w:val="22"/>
        </w:rPr>
        <w:t>DISCUSIÓN Y VOTACIÓN DE LA SÍNTESIS DEL ACTA DE LA SESIÓN ORDINARIA DE FECHA 30 DE SEPTIEMBRE DEL AÑO 2020.</w:t>
      </w:r>
    </w:p>
    <w:p w:rsidR="006B7EE8" w:rsidRPr="006B7EE8" w:rsidRDefault="006B7EE8" w:rsidP="006B7EE8">
      <w:pPr>
        <w:pStyle w:val="Textoindependiente"/>
        <w:spacing w:line="360" w:lineRule="auto"/>
        <w:rPr>
          <w:rFonts w:ascii="Tahoma" w:hAnsi="Tahoma" w:cs="Tahoma"/>
          <w:b w:val="0"/>
          <w:i/>
          <w:iCs/>
          <w:sz w:val="22"/>
          <w:szCs w:val="22"/>
        </w:rPr>
      </w:pPr>
    </w:p>
    <w:p w:rsidR="006B7EE8" w:rsidRPr="006B7EE8" w:rsidRDefault="006B7EE8" w:rsidP="006B7EE8">
      <w:pPr>
        <w:pStyle w:val="Textoindependiente"/>
        <w:spacing w:line="360" w:lineRule="auto"/>
        <w:rPr>
          <w:rFonts w:ascii="Tahoma" w:hAnsi="Tahoma" w:cs="Tahoma"/>
          <w:b w:val="0"/>
          <w:i/>
          <w:iCs/>
          <w:sz w:val="22"/>
          <w:szCs w:val="22"/>
        </w:rPr>
      </w:pPr>
      <w:r w:rsidRPr="006B7EE8">
        <w:rPr>
          <w:rFonts w:ascii="Tahoma" w:hAnsi="Tahoma" w:cs="Tahoma"/>
          <w:bCs/>
          <w:i/>
          <w:iCs/>
          <w:sz w:val="22"/>
          <w:szCs w:val="22"/>
        </w:rPr>
        <w:t>III.-</w:t>
      </w:r>
      <w:r w:rsidRPr="006B7EE8">
        <w:rPr>
          <w:rFonts w:ascii="Tahoma" w:hAnsi="Tahoma" w:cs="Tahoma"/>
          <w:b w:val="0"/>
          <w:bCs/>
          <w:i/>
          <w:iCs/>
          <w:sz w:val="22"/>
          <w:szCs w:val="22"/>
        </w:rPr>
        <w:t xml:space="preserve"> </w:t>
      </w:r>
      <w:r w:rsidRPr="006B7EE8">
        <w:rPr>
          <w:rFonts w:ascii="Tahoma" w:hAnsi="Tahoma" w:cs="Tahoma"/>
          <w:b w:val="0"/>
          <w:i/>
          <w:iCs/>
          <w:sz w:val="22"/>
          <w:szCs w:val="22"/>
        </w:rPr>
        <w:t>ASUNTOS EN CARTERA:</w:t>
      </w:r>
    </w:p>
    <w:p w:rsidR="006B7EE8" w:rsidRPr="006B7EE8" w:rsidRDefault="006B7EE8" w:rsidP="006B7EE8">
      <w:pPr>
        <w:pStyle w:val="Textoindependiente"/>
        <w:spacing w:line="360" w:lineRule="auto"/>
        <w:rPr>
          <w:rFonts w:ascii="Tahoma" w:hAnsi="Tahoma" w:cs="Tahoma"/>
          <w:b w:val="0"/>
          <w:i/>
          <w:iCs/>
          <w:sz w:val="22"/>
          <w:szCs w:val="22"/>
        </w:rPr>
      </w:pPr>
    </w:p>
    <w:p w:rsidR="006B7EE8" w:rsidRPr="006B7EE8" w:rsidRDefault="006B7EE8" w:rsidP="006B7EE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6B7EE8">
        <w:rPr>
          <w:rFonts w:ascii="Tahoma" w:hAnsi="Tahoma" w:cs="Tahoma"/>
          <w:i/>
          <w:iCs/>
          <w:caps/>
          <w:sz w:val="22"/>
          <w:szCs w:val="22"/>
        </w:rPr>
        <w:t>OFICIOS DE LOS H.H. AYUNTAMIENTOS DE CANTAMAYEC, MAYAPÁN Y DZONCAUICH, YUCATÁN, MEDIANTE LOS CUALES REMITEN A ESTA SOBERANÍA SU SEGUNDO INFORME DE GOBIERNO MUNICIPAL 2018-2021.</w:t>
      </w:r>
    </w:p>
    <w:p w:rsidR="006B7EE8" w:rsidRPr="006B7EE8" w:rsidRDefault="006B7EE8" w:rsidP="006B7EE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6B7EE8">
        <w:rPr>
          <w:rFonts w:ascii="Tahoma" w:hAnsi="Tahoma" w:cs="Tahoma"/>
          <w:i/>
          <w:iCs/>
          <w:caps/>
          <w:sz w:val="22"/>
          <w:szCs w:val="22"/>
        </w:rPr>
        <w:t xml:space="preserve">Iniciativa con proyecto de decreto que reforma y adiciona diversas disposiciones de la Ley para el Fomento y Desarrollo del Turismo en Yucatán, suscrita por el diputado Warnel May Escobar. </w:t>
      </w:r>
    </w:p>
    <w:p w:rsidR="006B7EE8" w:rsidRPr="006B7EE8" w:rsidRDefault="006B7EE8" w:rsidP="00F138F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6B7EE8">
        <w:rPr>
          <w:rFonts w:ascii="Tahoma" w:hAnsi="Tahoma" w:cs="Tahoma"/>
          <w:i/>
          <w:iCs/>
          <w:caps/>
          <w:sz w:val="22"/>
          <w:szCs w:val="22"/>
        </w:rPr>
        <w:t xml:space="preserve">Iniciativa con proyecto de decreto por el que se reforman diversos artículos de la Ley de los Trabajadores al Servicio del Estado y los Municipios, y la Ley para la Protección de los Derechos de las Personas con Discapacidad del Estado de Yucatán, suscrita por el diputado Marcos Nicolás Rodríguez Ruz. </w:t>
      </w:r>
    </w:p>
    <w:p w:rsidR="006B7EE8" w:rsidRPr="006B7EE8" w:rsidRDefault="006B7EE8" w:rsidP="000964E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i/>
          <w:iCs/>
          <w:caps/>
          <w:sz w:val="22"/>
          <w:szCs w:val="22"/>
          <w:u w:val="single"/>
        </w:rPr>
      </w:pPr>
      <w:r w:rsidRPr="006B7EE8">
        <w:rPr>
          <w:rFonts w:ascii="Tahoma" w:hAnsi="Tahoma" w:cs="Tahoma"/>
          <w:i/>
          <w:iCs/>
          <w:caps/>
          <w:sz w:val="22"/>
          <w:szCs w:val="22"/>
        </w:rPr>
        <w:t>Iniciativa con Proyecto de decreto por el que se reforma la Ley de Gobierno del Poder Legislativo del Estado de Yucatán y su Reglamento, signada por las diputadas Silvia América López Escoffié</w:t>
      </w:r>
      <w:r w:rsidR="00BE6A27">
        <w:rPr>
          <w:rFonts w:ascii="Tahoma" w:hAnsi="Tahoma" w:cs="Tahoma"/>
          <w:i/>
          <w:iCs/>
          <w:caps/>
          <w:sz w:val="22"/>
          <w:szCs w:val="22"/>
        </w:rPr>
        <w:t xml:space="preserve"> Y </w:t>
      </w:r>
      <w:r w:rsidR="00BE6A27" w:rsidRPr="006B7EE8">
        <w:rPr>
          <w:rFonts w:ascii="Tahoma" w:hAnsi="Tahoma" w:cs="Tahoma"/>
          <w:i/>
          <w:iCs/>
          <w:caps/>
          <w:sz w:val="22"/>
          <w:szCs w:val="22"/>
        </w:rPr>
        <w:t xml:space="preserve">María de los Milagros Romero </w:t>
      </w:r>
      <w:r w:rsidR="00BE6A27">
        <w:rPr>
          <w:rFonts w:ascii="Tahoma" w:hAnsi="Tahoma" w:cs="Tahoma"/>
          <w:i/>
          <w:iCs/>
          <w:caps/>
          <w:sz w:val="22"/>
          <w:szCs w:val="22"/>
        </w:rPr>
        <w:t>Bastarrachea</w:t>
      </w:r>
      <w:bookmarkStart w:id="0" w:name="_GoBack"/>
      <w:bookmarkEnd w:id="0"/>
      <w:r w:rsidRPr="006B7EE8">
        <w:rPr>
          <w:rFonts w:ascii="Tahoma" w:hAnsi="Tahoma" w:cs="Tahoma"/>
          <w:i/>
          <w:iCs/>
          <w:caps/>
          <w:sz w:val="22"/>
          <w:szCs w:val="22"/>
        </w:rPr>
        <w:t xml:space="preserve">. </w:t>
      </w:r>
    </w:p>
    <w:p w:rsidR="00D77487" w:rsidRPr="00D77487" w:rsidRDefault="00D77487" w:rsidP="00D77487">
      <w:pPr>
        <w:pStyle w:val="Prrafodelista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Cs/>
          <w:i/>
          <w:caps/>
          <w:color w:val="000000"/>
          <w:sz w:val="22"/>
          <w:szCs w:val="22"/>
          <w:lang w:val="es-MX" w:eastAsia="en-US"/>
        </w:rPr>
      </w:pPr>
      <w:r w:rsidRPr="00D77487">
        <w:rPr>
          <w:rFonts w:ascii="Tahoma" w:eastAsiaTheme="minorHAnsi" w:hAnsi="Tahoma" w:cs="Tahoma"/>
          <w:bCs/>
          <w:i/>
          <w:caps/>
          <w:color w:val="000000"/>
          <w:sz w:val="22"/>
          <w:szCs w:val="22"/>
          <w:lang w:val="es-MX" w:eastAsia="en-US"/>
        </w:rPr>
        <w:t>PROPUESTA DE ACUERDO SUSCRITA POR LOS DIPUTADOS INTEGRANTES DE LA JUNTA DE GOBIERNO Y COORDINACIÓN POLÍTICA, EN LA QUE PRESENTA EL PROYECTO DE PRESUPUESTO DE EGRESOS DEL PODER LEGISLATIVO DEL ESTADO DE YUCATÁN, PARA EL EJERCICIO FISCAL 2021.</w:t>
      </w:r>
    </w:p>
    <w:p w:rsidR="006B7EE8" w:rsidRPr="006B7EE8" w:rsidRDefault="006B7EE8" w:rsidP="000964E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i/>
          <w:iCs/>
          <w:caps/>
          <w:sz w:val="22"/>
          <w:szCs w:val="22"/>
          <w:u w:val="single"/>
        </w:rPr>
      </w:pPr>
      <w:r w:rsidRPr="006B7EE8">
        <w:rPr>
          <w:rFonts w:ascii="Tahoma" w:hAnsi="Tahoma" w:cs="Tahoma"/>
          <w:i/>
          <w:iCs/>
          <w:caps/>
          <w:sz w:val="22"/>
          <w:szCs w:val="22"/>
        </w:rPr>
        <w:t>Dictamen de la Comisión Permanente de Vigilancia de la Cuenta Pública, Transparencia y Anticorrupción, por el que se reforma la Ley de Protección de Datos Personales en Posesión de Sujetos Obligados del Estado de Yucatán.</w:t>
      </w:r>
    </w:p>
    <w:p w:rsidR="006B7EE8" w:rsidRPr="006B7EE8" w:rsidRDefault="006B7EE8" w:rsidP="006B7EE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i/>
          <w:iCs/>
          <w:caps/>
          <w:sz w:val="22"/>
          <w:szCs w:val="22"/>
          <w:u w:val="single"/>
        </w:rPr>
      </w:pPr>
      <w:r w:rsidRPr="006B7EE8">
        <w:rPr>
          <w:rFonts w:ascii="Tahoma" w:hAnsi="Tahoma" w:cs="Tahoma"/>
          <w:i/>
          <w:iCs/>
          <w:caps/>
          <w:sz w:val="22"/>
          <w:szCs w:val="22"/>
        </w:rPr>
        <w:t>Dictamen de la Comisión Permanente de Puntos Constitucionales y Gobernación, por el que se aprueba en sus términos el convenio para la solución de conflictos de límites territoriales intermunicipales celebrado por los ayuntamientos de Mérida y Progreso, Yucatán.</w:t>
      </w:r>
    </w:p>
    <w:p w:rsidR="006B7EE8" w:rsidRPr="006B7EE8" w:rsidRDefault="006B7EE8" w:rsidP="006B7EE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i/>
          <w:iCs/>
          <w:caps/>
          <w:sz w:val="22"/>
          <w:szCs w:val="22"/>
          <w:u w:val="single"/>
        </w:rPr>
      </w:pPr>
      <w:r w:rsidRPr="006B7EE8">
        <w:rPr>
          <w:rFonts w:ascii="Tahoma" w:hAnsi="Tahoma" w:cs="Tahoma"/>
          <w:i/>
          <w:iCs/>
          <w:caps/>
          <w:sz w:val="22"/>
          <w:szCs w:val="22"/>
        </w:rPr>
        <w:t>Dictamen de la Comisión Permanente de Puntos Constitucionales y Gobernación, por el que se aprueba en sus términos el convenio para la solución de conflictos de límites territoriales intermunicipales celebrado por los ayuntamientos de Mérida y Abalá, Yucatán.</w:t>
      </w:r>
    </w:p>
    <w:p w:rsidR="006B7EE8" w:rsidRPr="006B7EE8" w:rsidRDefault="006B7EE8" w:rsidP="006B7EE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aps/>
          <w:sz w:val="22"/>
          <w:szCs w:val="22"/>
        </w:rPr>
      </w:pPr>
      <w:r w:rsidRPr="006B7EE8">
        <w:rPr>
          <w:rFonts w:ascii="Tahoma" w:hAnsi="Tahoma" w:cs="Tahoma"/>
          <w:i/>
          <w:iCs/>
          <w:caps/>
          <w:sz w:val="22"/>
          <w:szCs w:val="22"/>
        </w:rPr>
        <w:t>Dictamen de la Comisión Permanente de Puntos Constitucionales y Gobernación, por el que se aprueba en sus términos el convenio para la solución de conflictos de límites territoriales intermunicipales celebrado por los ayuntamientos de Mérida y Tecoh, Yucatán.</w:t>
      </w:r>
    </w:p>
    <w:p w:rsidR="006B7EE8" w:rsidRPr="006B7EE8" w:rsidRDefault="006B7EE8" w:rsidP="006B7EE8">
      <w:pPr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</w:p>
    <w:p w:rsidR="006B7EE8" w:rsidRPr="006B7EE8" w:rsidRDefault="006B7EE8" w:rsidP="006B7EE8">
      <w:pPr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6B7EE8">
        <w:rPr>
          <w:rFonts w:ascii="Tahoma" w:hAnsi="Tahoma" w:cs="Tahoma"/>
          <w:b/>
          <w:bCs/>
          <w:i/>
          <w:iCs/>
          <w:sz w:val="22"/>
          <w:szCs w:val="22"/>
        </w:rPr>
        <w:t>IV.-</w:t>
      </w:r>
      <w:r w:rsidRPr="006B7EE8">
        <w:rPr>
          <w:rFonts w:ascii="Tahoma" w:hAnsi="Tahoma" w:cs="Tahoma"/>
          <w:i/>
          <w:iCs/>
          <w:sz w:val="22"/>
          <w:szCs w:val="22"/>
        </w:rPr>
        <w:t xml:space="preserve"> ASUNTOS GENERALES.</w:t>
      </w:r>
    </w:p>
    <w:p w:rsidR="006B7EE8" w:rsidRPr="006B7EE8" w:rsidRDefault="006B7EE8" w:rsidP="006B7EE8">
      <w:pPr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</w:p>
    <w:p w:rsidR="006B7EE8" w:rsidRPr="006B7EE8" w:rsidRDefault="006B7EE8" w:rsidP="006B7EE8">
      <w:pPr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6B7EE8">
        <w:rPr>
          <w:rFonts w:ascii="Tahoma" w:hAnsi="Tahoma" w:cs="Tahoma"/>
          <w:b/>
          <w:bCs/>
          <w:i/>
          <w:iCs/>
          <w:sz w:val="22"/>
          <w:szCs w:val="22"/>
        </w:rPr>
        <w:t>V.-</w:t>
      </w:r>
      <w:r w:rsidRPr="006B7EE8">
        <w:rPr>
          <w:rFonts w:ascii="Tahoma" w:hAnsi="Tahoma" w:cs="Tahoma"/>
          <w:i/>
          <w:iCs/>
          <w:sz w:val="22"/>
          <w:szCs w:val="22"/>
        </w:rPr>
        <w:t xml:space="preserve"> CONVOCATORIA PARA LA PRÓXIMA SESIÓN QUE DEBERÁ CELEBRAR ESTE CONGRESO, Y</w:t>
      </w:r>
    </w:p>
    <w:p w:rsidR="006B7EE8" w:rsidRPr="006B7EE8" w:rsidRDefault="006B7EE8" w:rsidP="006B7EE8">
      <w:pPr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</w:p>
    <w:p w:rsidR="006B7EE8" w:rsidRPr="006B7EE8" w:rsidRDefault="006B7EE8" w:rsidP="006B7EE8">
      <w:pPr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6B7EE8">
        <w:rPr>
          <w:rFonts w:ascii="Tahoma" w:hAnsi="Tahoma" w:cs="Tahoma"/>
          <w:b/>
          <w:bCs/>
          <w:i/>
          <w:iCs/>
          <w:sz w:val="22"/>
          <w:szCs w:val="22"/>
        </w:rPr>
        <w:t>VI.-</w:t>
      </w:r>
      <w:r w:rsidRPr="006B7EE8">
        <w:rPr>
          <w:rFonts w:ascii="Tahoma" w:hAnsi="Tahoma" w:cs="Tahoma"/>
          <w:i/>
          <w:iCs/>
          <w:sz w:val="22"/>
          <w:szCs w:val="22"/>
        </w:rPr>
        <w:t xml:space="preserve"> CLAUSURA DE LA SESIÓN.</w:t>
      </w:r>
    </w:p>
    <w:p w:rsidR="006B7EE8" w:rsidRPr="006B7EE8" w:rsidRDefault="006B7EE8" w:rsidP="006B7EE8">
      <w:pPr>
        <w:spacing w:line="360" w:lineRule="auto"/>
        <w:jc w:val="both"/>
        <w:rPr>
          <w:rFonts w:ascii="Tahoma" w:hAnsi="Tahoma" w:cs="Tahoma"/>
          <w:bCs/>
          <w:i/>
          <w:sz w:val="22"/>
          <w:szCs w:val="22"/>
        </w:rPr>
      </w:pPr>
    </w:p>
    <w:sectPr w:rsidR="006B7EE8" w:rsidRPr="006B7EE8" w:rsidSect="00642A4C">
      <w:headerReference w:type="default" r:id="rId8"/>
      <w:footerReference w:type="default" r:id="rId9"/>
      <w:pgSz w:w="12240" w:h="15840"/>
      <w:pgMar w:top="3119" w:right="1325" w:bottom="567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21" w:rsidRDefault="009C0021" w:rsidP="00242A64">
      <w:r>
        <w:separator/>
      </w:r>
    </w:p>
  </w:endnote>
  <w:endnote w:type="continuationSeparator" w:id="0">
    <w:p w:rsidR="009C0021" w:rsidRDefault="009C0021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CF" w:rsidRDefault="00BE6A27">
    <w:pPr>
      <w:pStyle w:val="Piedepgina"/>
      <w:jc w:val="center"/>
    </w:pPr>
    <w:sdt>
      <w:sdtPr>
        <w:id w:val="949974061"/>
        <w:docPartObj>
          <w:docPartGallery w:val="Page Numbers (Bottom of Page)"/>
          <w:docPartUnique/>
        </w:docPartObj>
      </w:sdtPr>
      <w:sdtEndPr/>
      <w:sdtContent>
        <w:r w:rsidR="009616CF">
          <w:fldChar w:fldCharType="begin"/>
        </w:r>
        <w:r w:rsidR="009616CF">
          <w:instrText>PAGE   \* MERGEFORMAT</w:instrText>
        </w:r>
        <w:r w:rsidR="009616CF">
          <w:fldChar w:fldCharType="separate"/>
        </w:r>
        <w:r>
          <w:rPr>
            <w:noProof/>
          </w:rPr>
          <w:t>2</w:t>
        </w:r>
        <w:r w:rsidR="009616C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21" w:rsidRDefault="009C0021" w:rsidP="00242A64">
      <w:r>
        <w:separator/>
      </w:r>
    </w:p>
  </w:footnote>
  <w:footnote w:type="continuationSeparator" w:id="0">
    <w:p w:rsidR="009C0021" w:rsidRDefault="009C0021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98" w:rsidRDefault="00B22E69" w:rsidP="00B22E69">
    <w:pPr>
      <w:pStyle w:val="Encabezado"/>
      <w:jc w:val="center"/>
    </w:pPr>
    <w:r>
      <w:rPr>
        <w:noProof/>
      </w:rPr>
      <w:drawing>
        <wp:inline distT="0" distB="0" distL="0" distR="0" wp14:anchorId="1467792C" wp14:editId="60A03BD0">
          <wp:extent cx="4191000" cy="1228725"/>
          <wp:effectExtent l="0" t="0" r="0" b="0"/>
          <wp:docPr id="1126" name="2 Imagen" descr="LOGO PARIDAD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" name="2 Imagen" descr="LOGO PARIDAD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013B8"/>
    <w:multiLevelType w:val="multilevel"/>
    <w:tmpl w:val="3B22DA5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2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44A81FCE"/>
    <w:multiLevelType w:val="multilevel"/>
    <w:tmpl w:val="CEA4F42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bCs/>
        <w:i w:val="0"/>
        <w:color w:val="000000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>
    <w:nsid w:val="6AD54C3A"/>
    <w:multiLevelType w:val="hybridMultilevel"/>
    <w:tmpl w:val="49EEB25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B71BD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/>
        <w:b/>
        <w:bCs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16637"/>
    <w:rsid w:val="0002168A"/>
    <w:rsid w:val="00027DA1"/>
    <w:rsid w:val="000525BB"/>
    <w:rsid w:val="0006172C"/>
    <w:rsid w:val="00061BC7"/>
    <w:rsid w:val="00064925"/>
    <w:rsid w:val="00072241"/>
    <w:rsid w:val="00073937"/>
    <w:rsid w:val="00091134"/>
    <w:rsid w:val="000A00D1"/>
    <w:rsid w:val="000A0F7E"/>
    <w:rsid w:val="000A1317"/>
    <w:rsid w:val="000A5C98"/>
    <w:rsid w:val="000A5E1D"/>
    <w:rsid w:val="000A6248"/>
    <w:rsid w:val="000B55E2"/>
    <w:rsid w:val="000F128B"/>
    <w:rsid w:val="000F6DE5"/>
    <w:rsid w:val="001031B8"/>
    <w:rsid w:val="001059CF"/>
    <w:rsid w:val="0013299E"/>
    <w:rsid w:val="00136525"/>
    <w:rsid w:val="00137569"/>
    <w:rsid w:val="0014190B"/>
    <w:rsid w:val="00143141"/>
    <w:rsid w:val="00155D7C"/>
    <w:rsid w:val="00163526"/>
    <w:rsid w:val="00170258"/>
    <w:rsid w:val="00177C7F"/>
    <w:rsid w:val="00184BB5"/>
    <w:rsid w:val="00194A9A"/>
    <w:rsid w:val="00195CE3"/>
    <w:rsid w:val="001A7A4D"/>
    <w:rsid w:val="001B6768"/>
    <w:rsid w:val="001C7105"/>
    <w:rsid w:val="001F1AC6"/>
    <w:rsid w:val="0020303B"/>
    <w:rsid w:val="00216A63"/>
    <w:rsid w:val="002369CF"/>
    <w:rsid w:val="00242A64"/>
    <w:rsid w:val="00252749"/>
    <w:rsid w:val="0027071C"/>
    <w:rsid w:val="00270FFD"/>
    <w:rsid w:val="002770F2"/>
    <w:rsid w:val="00291766"/>
    <w:rsid w:val="002B1CF8"/>
    <w:rsid w:val="002B2E52"/>
    <w:rsid w:val="002D2874"/>
    <w:rsid w:val="002F121F"/>
    <w:rsid w:val="002F2A6D"/>
    <w:rsid w:val="002F33A4"/>
    <w:rsid w:val="002F784D"/>
    <w:rsid w:val="00304984"/>
    <w:rsid w:val="00312AF5"/>
    <w:rsid w:val="003310E0"/>
    <w:rsid w:val="00340199"/>
    <w:rsid w:val="003673E6"/>
    <w:rsid w:val="003967B4"/>
    <w:rsid w:val="003A2D9E"/>
    <w:rsid w:val="003D5C57"/>
    <w:rsid w:val="003D7EFE"/>
    <w:rsid w:val="00404473"/>
    <w:rsid w:val="00413C4C"/>
    <w:rsid w:val="00420B2E"/>
    <w:rsid w:val="004332FC"/>
    <w:rsid w:val="004675B7"/>
    <w:rsid w:val="00475158"/>
    <w:rsid w:val="00486E9F"/>
    <w:rsid w:val="004900C3"/>
    <w:rsid w:val="0049129F"/>
    <w:rsid w:val="004977EC"/>
    <w:rsid w:val="004A49DB"/>
    <w:rsid w:val="004A6E24"/>
    <w:rsid w:val="004B03AF"/>
    <w:rsid w:val="004C2BC5"/>
    <w:rsid w:val="004D660A"/>
    <w:rsid w:val="004E1066"/>
    <w:rsid w:val="004E5117"/>
    <w:rsid w:val="00520E59"/>
    <w:rsid w:val="0052131F"/>
    <w:rsid w:val="005272C6"/>
    <w:rsid w:val="00541BCB"/>
    <w:rsid w:val="00573CC4"/>
    <w:rsid w:val="00591632"/>
    <w:rsid w:val="005C056D"/>
    <w:rsid w:val="005C0B7C"/>
    <w:rsid w:val="005C7CE5"/>
    <w:rsid w:val="00601EEF"/>
    <w:rsid w:val="00607397"/>
    <w:rsid w:val="00607BF5"/>
    <w:rsid w:val="0064143E"/>
    <w:rsid w:val="0064209C"/>
    <w:rsid w:val="00642A4C"/>
    <w:rsid w:val="006536E8"/>
    <w:rsid w:val="00654695"/>
    <w:rsid w:val="00670700"/>
    <w:rsid w:val="00677CD4"/>
    <w:rsid w:val="006857F5"/>
    <w:rsid w:val="006951CA"/>
    <w:rsid w:val="00695A67"/>
    <w:rsid w:val="00696078"/>
    <w:rsid w:val="006A1D80"/>
    <w:rsid w:val="006B3BA9"/>
    <w:rsid w:val="006B7518"/>
    <w:rsid w:val="006B7EE8"/>
    <w:rsid w:val="006E3799"/>
    <w:rsid w:val="006E4C6B"/>
    <w:rsid w:val="006F1C3A"/>
    <w:rsid w:val="007067B7"/>
    <w:rsid w:val="0072359F"/>
    <w:rsid w:val="00731129"/>
    <w:rsid w:val="0073202E"/>
    <w:rsid w:val="007367E3"/>
    <w:rsid w:val="00745061"/>
    <w:rsid w:val="007851C9"/>
    <w:rsid w:val="007854A9"/>
    <w:rsid w:val="0079042F"/>
    <w:rsid w:val="007A0ACA"/>
    <w:rsid w:val="007B3633"/>
    <w:rsid w:val="007F12E9"/>
    <w:rsid w:val="007F1C6F"/>
    <w:rsid w:val="007F2AAB"/>
    <w:rsid w:val="007F5909"/>
    <w:rsid w:val="0080281F"/>
    <w:rsid w:val="008339A5"/>
    <w:rsid w:val="00834445"/>
    <w:rsid w:val="00834AC7"/>
    <w:rsid w:val="00840135"/>
    <w:rsid w:val="008428F4"/>
    <w:rsid w:val="008509E4"/>
    <w:rsid w:val="0085739C"/>
    <w:rsid w:val="0086318B"/>
    <w:rsid w:val="00871041"/>
    <w:rsid w:val="00872261"/>
    <w:rsid w:val="0088605D"/>
    <w:rsid w:val="008B527D"/>
    <w:rsid w:val="008C56E4"/>
    <w:rsid w:val="008C6164"/>
    <w:rsid w:val="008D6FFF"/>
    <w:rsid w:val="008E4865"/>
    <w:rsid w:val="008E4DDC"/>
    <w:rsid w:val="008F23E1"/>
    <w:rsid w:val="008F483B"/>
    <w:rsid w:val="00906BC4"/>
    <w:rsid w:val="00913F5A"/>
    <w:rsid w:val="00930366"/>
    <w:rsid w:val="00946C12"/>
    <w:rsid w:val="009476D3"/>
    <w:rsid w:val="009616CF"/>
    <w:rsid w:val="00961A96"/>
    <w:rsid w:val="009720E7"/>
    <w:rsid w:val="00986AE3"/>
    <w:rsid w:val="00991A9E"/>
    <w:rsid w:val="00994AB2"/>
    <w:rsid w:val="009A14FC"/>
    <w:rsid w:val="009C0021"/>
    <w:rsid w:val="009E055B"/>
    <w:rsid w:val="009E12DC"/>
    <w:rsid w:val="009E514B"/>
    <w:rsid w:val="009F3000"/>
    <w:rsid w:val="00A2438F"/>
    <w:rsid w:val="00A3622A"/>
    <w:rsid w:val="00A52209"/>
    <w:rsid w:val="00A55499"/>
    <w:rsid w:val="00A556C2"/>
    <w:rsid w:val="00A67B51"/>
    <w:rsid w:val="00A81A46"/>
    <w:rsid w:val="00A86E64"/>
    <w:rsid w:val="00AA5872"/>
    <w:rsid w:val="00AB27A1"/>
    <w:rsid w:val="00AB7337"/>
    <w:rsid w:val="00AD486F"/>
    <w:rsid w:val="00AE26BF"/>
    <w:rsid w:val="00AE7B76"/>
    <w:rsid w:val="00AF1EB6"/>
    <w:rsid w:val="00AF5C5C"/>
    <w:rsid w:val="00B21BCC"/>
    <w:rsid w:val="00B22E69"/>
    <w:rsid w:val="00B40A02"/>
    <w:rsid w:val="00B649D2"/>
    <w:rsid w:val="00B905A2"/>
    <w:rsid w:val="00B94ABD"/>
    <w:rsid w:val="00BB16A1"/>
    <w:rsid w:val="00BC3498"/>
    <w:rsid w:val="00BE0025"/>
    <w:rsid w:val="00BE6A27"/>
    <w:rsid w:val="00BE7FB4"/>
    <w:rsid w:val="00C005E3"/>
    <w:rsid w:val="00C03FA9"/>
    <w:rsid w:val="00C12E2E"/>
    <w:rsid w:val="00C1565B"/>
    <w:rsid w:val="00C27ADD"/>
    <w:rsid w:val="00C44E69"/>
    <w:rsid w:val="00C65BEF"/>
    <w:rsid w:val="00C73B3A"/>
    <w:rsid w:val="00C744B1"/>
    <w:rsid w:val="00C778C8"/>
    <w:rsid w:val="00C80388"/>
    <w:rsid w:val="00C8172A"/>
    <w:rsid w:val="00C817E8"/>
    <w:rsid w:val="00C850E1"/>
    <w:rsid w:val="00C86012"/>
    <w:rsid w:val="00CA2387"/>
    <w:rsid w:val="00CC5C2B"/>
    <w:rsid w:val="00CC67B1"/>
    <w:rsid w:val="00CC71FE"/>
    <w:rsid w:val="00CD39A2"/>
    <w:rsid w:val="00CD7336"/>
    <w:rsid w:val="00CD7344"/>
    <w:rsid w:val="00CF14E4"/>
    <w:rsid w:val="00CF6F3D"/>
    <w:rsid w:val="00D06C77"/>
    <w:rsid w:val="00D312BD"/>
    <w:rsid w:val="00D40836"/>
    <w:rsid w:val="00D66609"/>
    <w:rsid w:val="00D72B27"/>
    <w:rsid w:val="00D77487"/>
    <w:rsid w:val="00D83190"/>
    <w:rsid w:val="00D953A0"/>
    <w:rsid w:val="00DA6D31"/>
    <w:rsid w:val="00DC36E1"/>
    <w:rsid w:val="00DD3B0D"/>
    <w:rsid w:val="00E21A44"/>
    <w:rsid w:val="00E25C0A"/>
    <w:rsid w:val="00E35C23"/>
    <w:rsid w:val="00E66629"/>
    <w:rsid w:val="00E76812"/>
    <w:rsid w:val="00E82E70"/>
    <w:rsid w:val="00E851A1"/>
    <w:rsid w:val="00EA7A83"/>
    <w:rsid w:val="00ED3CA6"/>
    <w:rsid w:val="00F10869"/>
    <w:rsid w:val="00F251A9"/>
    <w:rsid w:val="00F25773"/>
    <w:rsid w:val="00F56416"/>
    <w:rsid w:val="00F6003D"/>
    <w:rsid w:val="00F60F7E"/>
    <w:rsid w:val="00F66643"/>
    <w:rsid w:val="00F83032"/>
    <w:rsid w:val="00F87F06"/>
    <w:rsid w:val="00F908D6"/>
    <w:rsid w:val="00FA3A78"/>
    <w:rsid w:val="00FB7AFB"/>
    <w:rsid w:val="00FC6FA6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link w:val="PrrafodelistaCar"/>
    <w:uiPriority w:val="99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FA3A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uentedepe1rrafopredeter">
    <w:name w:val="Fuente de páe1rrafo predeter."/>
    <w:rsid w:val="000A1317"/>
    <w:rPr>
      <w:color w:val="000000"/>
    </w:rPr>
  </w:style>
  <w:style w:type="character" w:customStyle="1" w:styleId="Fuentedepe1e1rrafopredeter">
    <w:name w:val="Fuente de páe1e1rrafo predeter."/>
    <w:uiPriority w:val="99"/>
    <w:rsid w:val="00B22E6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2F0F-DE2F-425B-9677-C1939BAC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anita.rodriguez</cp:lastModifiedBy>
  <cp:revision>9</cp:revision>
  <cp:lastPrinted>2020-10-14T00:05:00Z</cp:lastPrinted>
  <dcterms:created xsi:type="dcterms:W3CDTF">2020-10-13T21:15:00Z</dcterms:created>
  <dcterms:modified xsi:type="dcterms:W3CDTF">2020-10-14T00:35:00Z</dcterms:modified>
</cp:coreProperties>
</file>